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Times New Roman" w:hAnsi="Times New Roman"/>
          <w:b/>
          <w:sz w:val="24"/>
          <w:szCs w:val="24"/>
        </w:rPr>
      </w:pPr>
      <w:r>
        <w:rPr>
          <w:rFonts w:hint="eastAsia" w:ascii="Times New Roman" w:hAnsi="Times New Roman" w:eastAsia="宋体"/>
          <w:b/>
          <w:sz w:val="24"/>
          <w:szCs w:val="24"/>
        </w:rPr>
        <w:t xml:space="preserve">AiTELL </w:t>
      </w:r>
      <w:r>
        <w:rPr>
          <w:rFonts w:hint="eastAsia" w:ascii="Times New Roman" w:hAnsi="Times New Roman" w:eastAsia="宋体"/>
          <w:b/>
          <w:sz w:val="24"/>
          <w:szCs w:val="24"/>
          <w:lang w:eastAsia="zh-CN"/>
        </w:rPr>
        <w:t>2023</w:t>
      </w:r>
      <w:r>
        <w:rPr>
          <w:rFonts w:hint="eastAsia" w:ascii="Times New Roman" w:hAnsi="Times New Roman" w:eastAsia="宋体"/>
          <w:b/>
          <w:sz w:val="24"/>
          <w:szCs w:val="24"/>
        </w:rPr>
        <w:t xml:space="preserve"> </w:t>
      </w:r>
      <w:r>
        <w:rPr>
          <w:rFonts w:ascii="Times New Roman" w:hAnsi="Times New Roman"/>
          <w:b/>
          <w:sz w:val="24"/>
          <w:szCs w:val="24"/>
        </w:rPr>
        <w:t xml:space="preserve">ABSTRACT GUIDELINES </w:t>
      </w:r>
    </w:p>
    <w:p>
      <w:pPr>
        <w:spacing w:before="120" w:beforeLines="50" w:after="120" w:afterLines="50"/>
        <w:jc w:val="center"/>
        <w:rPr>
          <w:rFonts w:ascii="Times New Roman" w:hAnsi="Times New Roman"/>
          <w:b/>
          <w:sz w:val="24"/>
          <w:szCs w:val="24"/>
        </w:rPr>
      </w:pPr>
    </w:p>
    <w:p>
      <w:pPr>
        <w:spacing w:before="120" w:beforeLines="50" w:after="120" w:afterLines="50"/>
        <w:jc w:val="left"/>
        <w:rPr>
          <w:rFonts w:hint="eastAsia" w:ascii="Times New Roman" w:hAnsi="Times New Roman" w:eastAsia="宋体"/>
          <w:b/>
          <w:color w:val="000000"/>
          <w:sz w:val="24"/>
          <w:szCs w:val="24"/>
          <w:u w:val="single"/>
          <w:lang w:eastAsia="zh-CN"/>
        </w:rPr>
      </w:pPr>
      <w:r>
        <w:rPr>
          <w:rFonts w:ascii="Times New Roman" w:hAnsi="Times New Roman"/>
          <w:b/>
          <w:color w:val="000000"/>
          <w:sz w:val="24"/>
          <w:szCs w:val="24"/>
        </w:rPr>
        <w:t xml:space="preserve">Forward your abstract to: </w:t>
      </w:r>
      <w:r>
        <w:rPr>
          <w:rFonts w:hint="eastAsia" w:ascii="Times New Roman" w:hAnsi="Times New Roman"/>
          <w:b/>
          <w:color w:val="000000"/>
          <w:sz w:val="24"/>
          <w:szCs w:val="24"/>
        </w:rPr>
        <w:t>https://easychair.org/conferences/?conf=aitell</w:t>
      </w:r>
      <w:r>
        <w:rPr>
          <w:rFonts w:hint="eastAsia" w:ascii="Times New Roman" w:hAnsi="Times New Roman" w:eastAsia="宋体"/>
          <w:b/>
          <w:color w:val="000000"/>
          <w:sz w:val="24"/>
          <w:szCs w:val="24"/>
          <w:lang w:eastAsia="zh-CN"/>
        </w:rPr>
        <w:t>2023</w:t>
      </w:r>
    </w:p>
    <w:p>
      <w:pPr>
        <w:spacing w:before="120" w:beforeLines="50" w:after="120" w:afterLines="50"/>
        <w:rPr>
          <w:rFonts w:ascii="Times New Roman" w:hAnsi="Times New Roman"/>
          <w:color w:val="000000"/>
        </w:rPr>
      </w:pPr>
      <w:r>
        <w:rPr>
          <w:rFonts w:ascii="Times New Roman" w:hAnsi="Times New Roman"/>
          <w:color w:val="000000"/>
        </w:rPr>
        <w:t xml:space="preserve">To present your research in </w:t>
      </w:r>
      <w:r>
        <w:rPr>
          <w:rFonts w:hint="eastAsia" w:ascii="Times New Roman" w:hAnsi="Times New Roman"/>
          <w:color w:val="000000"/>
        </w:rPr>
        <w:t>AiTELL</w:t>
      </w:r>
      <w:r>
        <w:rPr>
          <w:rFonts w:ascii="Times New Roman" w:hAnsi="Times New Roman"/>
          <w:color w:val="000000"/>
        </w:rPr>
        <w:t xml:space="preserve"> </w:t>
      </w:r>
      <w:r>
        <w:rPr>
          <w:rFonts w:hint="eastAsia" w:ascii="Times New Roman" w:hAnsi="Times New Roman" w:eastAsia="宋体"/>
          <w:color w:val="000000"/>
          <w:lang w:eastAsia="zh-CN"/>
        </w:rPr>
        <w:t>2023</w:t>
      </w:r>
      <w:r>
        <w:rPr>
          <w:rFonts w:ascii="Times New Roman" w:hAnsi="Times New Roman"/>
          <w:color w:val="000000"/>
        </w:rPr>
        <w:t xml:space="preserve">, you have to submit a conference abstract for approval. The abstract should summarize your research that meets the academic standards. </w:t>
      </w:r>
    </w:p>
    <w:p>
      <w:pPr>
        <w:spacing w:before="120" w:beforeLines="50" w:after="120" w:afterLines="50"/>
        <w:rPr>
          <w:rFonts w:ascii="Times New Roman" w:hAnsi="Times New Roman"/>
          <w:color w:val="000000"/>
        </w:rPr>
      </w:pPr>
    </w:p>
    <w:p>
      <w:pPr>
        <w:spacing w:before="120" w:beforeLines="50" w:after="120" w:afterLines="50"/>
        <w:jc w:val="left"/>
        <w:rPr>
          <w:rFonts w:ascii="Times New Roman" w:hAnsi="Times New Roman"/>
          <w:b/>
          <w:color w:val="000000"/>
          <w:sz w:val="24"/>
          <w:szCs w:val="24"/>
        </w:rPr>
      </w:pPr>
      <w:r>
        <w:rPr>
          <w:rFonts w:ascii="Times New Roman" w:hAnsi="Times New Roman"/>
          <w:b/>
          <w:color w:val="000000"/>
          <w:sz w:val="24"/>
          <w:szCs w:val="24"/>
        </w:rPr>
        <w:t xml:space="preserve">Submitted abstracts must follow the following format: </w:t>
      </w:r>
      <w:bookmarkStart w:id="1" w:name="_GoBack"/>
      <w:bookmarkEnd w:id="1"/>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Margins</w:t>
      </w:r>
      <w:r>
        <w:rPr>
          <w:rFonts w:ascii="Times New Roman" w:hAnsi="Times New Roman"/>
          <w:color w:val="000000"/>
        </w:rPr>
        <w:t xml:space="preserve">: Top 2.54 cm, down 2.54 cm, left 3.18 cm, and right 3.18 cm. </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Title of paper</w:t>
      </w:r>
      <w:r>
        <w:rPr>
          <w:rFonts w:ascii="Times New Roman" w:hAnsi="Times New Roman"/>
          <w:color w:val="000000"/>
        </w:rPr>
        <w:t>: Times New Roman, 14 font size, bold, title case, center text, and 1.5 line space.</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Names of author(s)</w:t>
      </w:r>
      <w:r>
        <w:rPr>
          <w:rFonts w:ascii="Times New Roman" w:hAnsi="Times New Roman"/>
          <w:color w:val="000000"/>
        </w:rPr>
        <w:t xml:space="preserve">: Times New Roman, 10 font size, center text, and single space. </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Name of affiliation</w:t>
      </w:r>
      <w:r>
        <w:rPr>
          <w:rFonts w:ascii="Times New Roman" w:hAnsi="Times New Roman"/>
          <w:color w:val="000000"/>
        </w:rPr>
        <w:t xml:space="preserve">: Times New Roman, 10 font size, center text, and single space. </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Email address</w:t>
      </w:r>
      <w:r>
        <w:rPr>
          <w:rFonts w:ascii="Times New Roman" w:hAnsi="Times New Roman"/>
          <w:color w:val="000000"/>
        </w:rPr>
        <w:t xml:space="preserve"> (the corresponding author): Times New Roman, 10 font size, center text, and single space. </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Text</w:t>
      </w:r>
      <w:r>
        <w:rPr>
          <w:rFonts w:ascii="Times New Roman" w:hAnsi="Times New Roman"/>
          <w:color w:val="000000"/>
        </w:rPr>
        <w:t xml:space="preserve">: Times New Roman, 12 font size, single space, and justify text. </w:t>
      </w:r>
    </w:p>
    <w:p>
      <w:pPr>
        <w:numPr>
          <w:ilvl w:val="0"/>
          <w:numId w:val="1"/>
        </w:numPr>
        <w:spacing w:before="120" w:beforeLines="50" w:after="120" w:afterLines="50"/>
        <w:ind w:left="426" w:hanging="426"/>
        <w:jc w:val="left"/>
        <w:rPr>
          <w:rFonts w:ascii="Times New Roman" w:hAnsi="Times New Roman"/>
          <w:color w:val="000000"/>
        </w:rPr>
      </w:pPr>
      <w:r>
        <w:rPr>
          <w:rFonts w:ascii="Times New Roman" w:hAnsi="Times New Roman"/>
          <w:b/>
          <w:color w:val="000000"/>
        </w:rPr>
        <w:t xml:space="preserve">Keywords: </w:t>
      </w:r>
      <w:r>
        <w:rPr>
          <w:rFonts w:ascii="Times New Roman" w:hAnsi="Times New Roman"/>
          <w:color w:val="000000"/>
        </w:rPr>
        <w:t>3-5 keywords, Times New Roman, 12 font size, and align text left.</w:t>
      </w:r>
    </w:p>
    <w:p>
      <w:pPr>
        <w:numPr>
          <w:ilvl w:val="0"/>
          <w:numId w:val="1"/>
        </w:numPr>
        <w:spacing w:before="120" w:beforeLines="50" w:after="120" w:afterLines="50"/>
        <w:ind w:left="426" w:hanging="426"/>
        <w:jc w:val="left"/>
        <w:rPr>
          <w:rFonts w:ascii="Times New Roman" w:hAnsi="Times New Roman"/>
          <w:color w:val="000000"/>
        </w:rPr>
      </w:pPr>
      <w:bookmarkStart w:id="0" w:name="_gjdgxs" w:colFirst="0" w:colLast="0"/>
      <w:bookmarkEnd w:id="0"/>
      <w:r>
        <w:rPr>
          <w:rFonts w:ascii="Times New Roman" w:hAnsi="Times New Roman"/>
          <w:b/>
          <w:color w:val="000000"/>
        </w:rPr>
        <w:t>Word count</w:t>
      </w:r>
      <w:r>
        <w:rPr>
          <w:rFonts w:ascii="Times New Roman" w:hAnsi="Times New Roman"/>
          <w:color w:val="000000"/>
        </w:rPr>
        <w:t xml:space="preserve">: </w:t>
      </w:r>
      <w:r>
        <w:rPr>
          <w:rFonts w:hint="eastAsia" w:ascii="Times New Roman" w:hAnsi="Times New Roman" w:eastAsia="宋体"/>
          <w:color w:val="000000"/>
        </w:rPr>
        <w:t>150-300</w:t>
      </w:r>
      <w:r>
        <w:rPr>
          <w:rFonts w:ascii="Times New Roman" w:hAnsi="Times New Roman"/>
          <w:color w:val="000000"/>
        </w:rPr>
        <w:t xml:space="preserve"> words excluding title, author information, content, keywords, and references.</w:t>
      </w:r>
    </w:p>
    <w:p>
      <w:pPr>
        <w:spacing w:before="120" w:beforeLines="50" w:after="120" w:afterLines="50"/>
        <w:jc w:val="left"/>
        <w:rPr>
          <w:rFonts w:ascii="Times New Roman" w:hAnsi="Times New Roman"/>
          <w:color w:val="000000"/>
        </w:rPr>
      </w:pPr>
    </w:p>
    <w:p>
      <w:pPr>
        <w:spacing w:before="120" w:beforeLines="50" w:after="120" w:afterLines="50"/>
        <w:jc w:val="left"/>
        <w:rPr>
          <w:rFonts w:ascii="Times New Roman" w:hAnsi="Times New Roman"/>
          <w:color w:val="000000"/>
          <w:sz w:val="24"/>
          <w:szCs w:val="24"/>
        </w:rPr>
      </w:pPr>
      <w:r>
        <w:rPr>
          <w:rFonts w:ascii="Times New Roman" w:hAnsi="Times New Roman"/>
          <w:b/>
          <w:color w:val="000000"/>
          <w:sz w:val="24"/>
          <w:szCs w:val="24"/>
        </w:rPr>
        <w:t>Essential information for preparing your abstract:</w:t>
      </w:r>
    </w:p>
    <w:p>
      <w:pPr>
        <w:numPr>
          <w:ilvl w:val="0"/>
          <w:numId w:val="2"/>
        </w:numPr>
        <w:spacing w:before="120" w:beforeLines="50" w:after="120" w:afterLines="50"/>
        <w:jc w:val="left"/>
        <w:rPr>
          <w:rFonts w:ascii="Times New Roman" w:hAnsi="Times New Roman"/>
          <w:color w:val="000000"/>
        </w:rPr>
      </w:pPr>
      <w:r>
        <w:rPr>
          <w:rFonts w:ascii="Times New Roman" w:hAnsi="Times New Roman"/>
          <w:color w:val="000000"/>
        </w:rPr>
        <w:t xml:space="preserve">Abstracts should be submitted to the official webpage of </w:t>
      </w:r>
      <w:r>
        <w:rPr>
          <w:rFonts w:hint="eastAsia" w:ascii="Times New Roman" w:hAnsi="Times New Roman"/>
          <w:color w:val="000000"/>
        </w:rPr>
        <w:t>AiTELL</w:t>
      </w:r>
      <w:r>
        <w:rPr>
          <w:rFonts w:ascii="Times New Roman" w:hAnsi="Times New Roman"/>
          <w:color w:val="000000"/>
        </w:rPr>
        <w:t xml:space="preserve"> </w:t>
      </w:r>
      <w:r>
        <w:rPr>
          <w:rFonts w:hint="eastAsia" w:ascii="Times New Roman" w:hAnsi="Times New Roman" w:eastAsia="宋体"/>
          <w:color w:val="000000"/>
          <w:lang w:eastAsia="zh-CN"/>
        </w:rPr>
        <w:t>2023</w:t>
      </w:r>
      <w:r>
        <w:rPr>
          <w:rFonts w:ascii="Times New Roman" w:hAnsi="Times New Roman"/>
          <w:color w:val="000000"/>
        </w:rPr>
        <w:t xml:space="preserve"> (</w:t>
      </w:r>
      <w:r>
        <w:rPr>
          <w:rFonts w:hint="eastAsia" w:ascii="Times New Roman" w:hAnsi="Times New Roman"/>
          <w:color w:val="000000"/>
        </w:rPr>
        <w:t>https://easychair.org/conferences/?conf=aitell</w:t>
      </w:r>
      <w:r>
        <w:rPr>
          <w:rFonts w:hint="eastAsia" w:ascii="Times New Roman" w:hAnsi="Times New Roman" w:eastAsia="宋体"/>
          <w:color w:val="000000"/>
          <w:lang w:eastAsia="zh-CN"/>
        </w:rPr>
        <w:t>2023</w:t>
      </w:r>
      <w:r>
        <w:rPr>
          <w:rFonts w:ascii="Times New Roman" w:hAnsi="Times New Roman"/>
          <w:color w:val="000000"/>
        </w:rPr>
        <w:t xml:space="preserve">). </w:t>
      </w:r>
    </w:p>
    <w:p>
      <w:pPr>
        <w:numPr>
          <w:ilvl w:val="0"/>
          <w:numId w:val="2"/>
        </w:numPr>
        <w:spacing w:before="120" w:beforeLines="50" w:after="120" w:afterLines="50"/>
        <w:jc w:val="left"/>
        <w:rPr>
          <w:rFonts w:ascii="Times New Roman" w:hAnsi="Times New Roman"/>
          <w:color w:val="000000"/>
        </w:rPr>
      </w:pPr>
      <w:r>
        <w:rPr>
          <w:rFonts w:ascii="Times New Roman" w:hAnsi="Times New Roman"/>
          <w:color w:val="000000"/>
        </w:rPr>
        <w:t xml:space="preserve">The language of the abstract </w:t>
      </w:r>
      <w:r>
        <w:rPr>
          <w:rFonts w:hint="eastAsia" w:ascii="Times New Roman" w:hAnsi="Times New Roman" w:eastAsia="宋体"/>
          <w:color w:val="000000"/>
        </w:rPr>
        <w:t>can be either</w:t>
      </w:r>
      <w:r>
        <w:rPr>
          <w:rFonts w:ascii="Times New Roman" w:hAnsi="Times New Roman"/>
          <w:color w:val="000000"/>
        </w:rPr>
        <w:t xml:space="preserve"> English</w:t>
      </w:r>
      <w:r>
        <w:rPr>
          <w:rFonts w:hint="eastAsia" w:ascii="Times New Roman" w:hAnsi="Times New Roman" w:eastAsia="宋体"/>
          <w:color w:val="000000"/>
        </w:rPr>
        <w:t xml:space="preserve"> or Chinese</w:t>
      </w:r>
      <w:r>
        <w:rPr>
          <w:rFonts w:ascii="Times New Roman" w:hAnsi="Times New Roman"/>
          <w:color w:val="000000"/>
        </w:rPr>
        <w:t xml:space="preserve">. </w:t>
      </w:r>
    </w:p>
    <w:p>
      <w:pPr>
        <w:numPr>
          <w:ilvl w:val="0"/>
          <w:numId w:val="2"/>
        </w:numPr>
        <w:spacing w:before="120" w:beforeLines="50" w:after="120" w:afterLines="50"/>
        <w:jc w:val="left"/>
        <w:rPr>
          <w:rFonts w:ascii="Times New Roman" w:hAnsi="Times New Roman"/>
          <w:color w:val="000000"/>
        </w:rPr>
      </w:pPr>
      <w:r>
        <w:rPr>
          <w:rFonts w:ascii="Times New Roman" w:hAnsi="Times New Roman"/>
          <w:color w:val="000000"/>
        </w:rPr>
        <w:t xml:space="preserve">Do not use abbreviations in the title. </w:t>
      </w:r>
    </w:p>
    <w:p>
      <w:pPr>
        <w:numPr>
          <w:ilvl w:val="0"/>
          <w:numId w:val="2"/>
        </w:numPr>
        <w:spacing w:before="120" w:beforeLines="50" w:after="120" w:afterLines="50"/>
        <w:jc w:val="left"/>
        <w:rPr>
          <w:rFonts w:ascii="Times New Roman" w:hAnsi="Times New Roman"/>
          <w:color w:val="000000"/>
        </w:rPr>
      </w:pPr>
      <w:r>
        <w:rPr>
          <w:rFonts w:ascii="Times New Roman" w:hAnsi="Times New Roman"/>
          <w:color w:val="000000"/>
        </w:rPr>
        <w:t>Abbreviations should be defined at the first time before they appear in the text.</w:t>
      </w:r>
    </w:p>
    <w:p>
      <w:pPr>
        <w:numPr>
          <w:ilvl w:val="0"/>
          <w:numId w:val="2"/>
        </w:numPr>
        <w:spacing w:before="120" w:beforeLines="50" w:after="120" w:afterLines="50"/>
        <w:jc w:val="left"/>
        <w:rPr>
          <w:rFonts w:ascii="Times New Roman" w:hAnsi="Times New Roman"/>
          <w:color w:val="000000"/>
        </w:rPr>
      </w:pPr>
      <w:r>
        <w:rPr>
          <w:rFonts w:ascii="Times New Roman" w:hAnsi="Times New Roman"/>
          <w:color w:val="000000"/>
        </w:rPr>
        <w:t xml:space="preserve">Avoid complex footnotes and endnotes in the abstract. </w:t>
      </w:r>
    </w:p>
    <w:p>
      <w:pPr>
        <w:spacing w:before="120" w:beforeLines="50" w:after="120" w:afterLines="50"/>
        <w:jc w:val="left"/>
        <w:rPr>
          <w:rFonts w:ascii="Times New Roman" w:hAnsi="Times New Roman"/>
          <w:color w:val="000000"/>
        </w:rPr>
      </w:pPr>
    </w:p>
    <w:p>
      <w:pPr>
        <w:spacing w:before="120" w:beforeLines="50" w:after="120" w:afterLines="50"/>
        <w:jc w:val="left"/>
        <w:rPr>
          <w:rFonts w:ascii="Times New Roman" w:hAnsi="Times New Roman"/>
          <w:color w:val="000000"/>
          <w:sz w:val="24"/>
          <w:szCs w:val="24"/>
        </w:rPr>
      </w:pPr>
      <w:r>
        <w:rPr>
          <w:rFonts w:ascii="Times New Roman" w:hAnsi="Times New Roman"/>
          <w:b/>
          <w:color w:val="000000"/>
          <w:sz w:val="24"/>
          <w:szCs w:val="24"/>
        </w:rPr>
        <w:t xml:space="preserve">Core information for submission of your abstract: </w:t>
      </w:r>
    </w:p>
    <w:p>
      <w:pPr>
        <w:spacing w:before="120" w:beforeLines="50" w:after="120" w:afterLines="50"/>
        <w:rPr>
          <w:rFonts w:ascii="Times New Roman" w:hAnsi="Times New Roman"/>
          <w:color w:val="000000"/>
        </w:rPr>
      </w:pPr>
      <w:r>
        <w:rPr>
          <w:rFonts w:ascii="Times New Roman" w:hAnsi="Times New Roman"/>
          <w:color w:val="000000"/>
        </w:rPr>
        <w:t xml:space="preserve">Notification of acceptance/rejection of the abstracts will be sent to you via e-mail. The conference committee reserves the right to determine (1) the acceptance/rejection of the abstract and (2) the types of presentation. The review process strictly conforms to the </w:t>
      </w:r>
      <w:r>
        <w:rPr>
          <w:rFonts w:ascii="Times New Roman" w:hAnsi="Times New Roman"/>
          <w:b/>
          <w:color w:val="000000"/>
        </w:rPr>
        <w:t>double-blind peer review</w:t>
      </w:r>
      <w:r>
        <w:rPr>
          <w:rFonts w:ascii="Times New Roman" w:hAnsi="Times New Roman"/>
          <w:color w:val="000000"/>
        </w:rPr>
        <w:t>. The acceptance of an abstract or the invitation to submit a full paper does not constitute an offer to pay travel, accommodation, or any other costs. The documents will be the conference booklet with abstracts only (without ISBN number) and the conference proceeding with full papers (with ISBN number).</w:t>
      </w:r>
    </w:p>
    <w:p>
      <w:pPr>
        <w:spacing w:before="120" w:beforeLines="50" w:after="120" w:afterLines="50"/>
        <w:jc w:val="right"/>
        <w:rPr>
          <w:rFonts w:ascii="Times New Roman" w:hAnsi="Times New Roman" w:eastAsia="宋体"/>
          <w:color w:val="000000"/>
        </w:rPr>
      </w:pPr>
    </w:p>
    <w:p>
      <w:pPr>
        <w:spacing w:before="120" w:beforeLines="50" w:after="120" w:afterLines="50"/>
        <w:jc w:val="right"/>
        <w:rPr>
          <w:rFonts w:ascii="Times New Roman" w:hAnsi="Times New Roman" w:eastAsia="宋体"/>
          <w:color w:val="000000"/>
        </w:rPr>
      </w:pPr>
      <w:r>
        <w:rPr>
          <w:rFonts w:hint="eastAsia" w:ascii="Times New Roman" w:hAnsi="Times New Roman" w:eastAsia="宋体"/>
          <w:color w:val="000000"/>
        </w:rPr>
        <w:t>School of Education</w:t>
      </w:r>
    </w:p>
    <w:p>
      <w:pPr>
        <w:spacing w:before="120" w:beforeLines="50" w:after="120" w:afterLines="50"/>
        <w:jc w:val="right"/>
        <w:rPr>
          <w:rFonts w:ascii="Times New Roman" w:hAnsi="Times New Roman" w:eastAsia="宋体"/>
          <w:color w:val="000000"/>
        </w:rPr>
      </w:pPr>
      <w:r>
        <w:rPr>
          <w:rFonts w:hint="eastAsia" w:ascii="Times New Roman" w:hAnsi="Times New Roman" w:eastAsia="宋体"/>
          <w:color w:val="000000"/>
        </w:rPr>
        <w:t>Shanghai International Studies University</w:t>
      </w:r>
    </w:p>
    <w:p>
      <w:pPr>
        <w:spacing w:before="120" w:beforeLines="50" w:after="120" w:afterLines="50"/>
        <w:jc w:val="right"/>
        <w:rPr>
          <w:rFonts w:ascii="Times New Roman" w:hAnsi="Times New Roman"/>
          <w:color w:val="000000"/>
        </w:rPr>
      </w:pPr>
      <w:r>
        <w:rPr>
          <w:rFonts w:hint="eastAsia" w:ascii="Times New Roman" w:hAnsi="Times New Roman"/>
          <w:color w:val="000000"/>
        </w:rPr>
        <w:t xml:space="preserve">  </w:t>
      </w:r>
    </w:p>
    <w:sectPr>
      <w:headerReference r:id="rId5" w:type="default"/>
      <w:footerReference r:id="rId6" w:type="default"/>
      <w:pgSz w:w="11906" w:h="16838"/>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hint="eastAsia" w:ascii="Times New Roman" w:hAnsi="Times New Roman" w:eastAsia="宋体" w:cs="Times New Roman"/>
        <w:lang w:eastAsia="zh-CN"/>
      </w:rPr>
    </w:pPr>
    <w:r>
      <w:rPr>
        <w:rFonts w:ascii="Times New Roman" w:hAnsi="Times New Roman" w:eastAsia="宋体" w:cs="Times New Roman"/>
      </w:rPr>
      <w:t xml:space="preserve">AiTELL </w:t>
    </w:r>
    <w:r>
      <w:rPr>
        <w:rFonts w:hint="eastAsia" w:ascii="Times New Roman" w:hAnsi="Times New Roman" w:eastAsia="宋体" w:cs="Times New Roman"/>
        <w:lang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9ADCABA"/>
    <w:multiLevelType w:val="multilevel"/>
    <w:tmpl w:val="59ADCABA"/>
    <w:lvl w:ilvl="0" w:tentative="0">
      <w:start w:val="1"/>
      <w:numFmt w:val="bullet"/>
      <w:lvlText w:val="●"/>
      <w:lvlJc w:val="left"/>
      <w:pPr>
        <w:ind w:left="5300" w:hanging="480"/>
      </w:pPr>
      <w:rPr>
        <w:rFonts w:ascii="Noto Sans Symbols" w:hAnsi="Noto Sans Symbols" w:eastAsia="Noto Sans Symbols" w:cs="Noto Sans Symbols"/>
      </w:rPr>
    </w:lvl>
    <w:lvl w:ilvl="1" w:tentative="0">
      <w:start w:val="1"/>
      <w:numFmt w:val="bullet"/>
      <w:lvlText w:val="■"/>
      <w:lvlJc w:val="left"/>
      <w:pPr>
        <w:ind w:left="5780" w:hanging="480"/>
      </w:pPr>
      <w:rPr>
        <w:rFonts w:ascii="Noto Sans Symbols" w:hAnsi="Noto Sans Symbols" w:eastAsia="Noto Sans Symbols" w:cs="Noto Sans Symbols"/>
      </w:rPr>
    </w:lvl>
    <w:lvl w:ilvl="2" w:tentative="0">
      <w:start w:val="1"/>
      <w:numFmt w:val="bullet"/>
      <w:lvlText w:val="◆"/>
      <w:lvlJc w:val="left"/>
      <w:pPr>
        <w:ind w:left="6260" w:hanging="480"/>
      </w:pPr>
      <w:rPr>
        <w:rFonts w:ascii="Noto Sans Symbols" w:hAnsi="Noto Sans Symbols" w:eastAsia="Noto Sans Symbols" w:cs="Noto Sans Symbols"/>
      </w:rPr>
    </w:lvl>
    <w:lvl w:ilvl="3" w:tentative="0">
      <w:start w:val="1"/>
      <w:numFmt w:val="bullet"/>
      <w:lvlText w:val="●"/>
      <w:lvlJc w:val="left"/>
      <w:pPr>
        <w:ind w:left="6740" w:hanging="480"/>
      </w:pPr>
      <w:rPr>
        <w:rFonts w:ascii="Noto Sans Symbols" w:hAnsi="Noto Sans Symbols" w:eastAsia="Noto Sans Symbols" w:cs="Noto Sans Symbols"/>
      </w:rPr>
    </w:lvl>
    <w:lvl w:ilvl="4" w:tentative="0">
      <w:start w:val="1"/>
      <w:numFmt w:val="bullet"/>
      <w:lvlText w:val="■"/>
      <w:lvlJc w:val="left"/>
      <w:pPr>
        <w:ind w:left="7220" w:hanging="480"/>
      </w:pPr>
      <w:rPr>
        <w:rFonts w:ascii="Noto Sans Symbols" w:hAnsi="Noto Sans Symbols" w:eastAsia="Noto Sans Symbols" w:cs="Noto Sans Symbols"/>
      </w:rPr>
    </w:lvl>
    <w:lvl w:ilvl="5" w:tentative="0">
      <w:start w:val="1"/>
      <w:numFmt w:val="bullet"/>
      <w:lvlText w:val="◆"/>
      <w:lvlJc w:val="left"/>
      <w:pPr>
        <w:ind w:left="7700" w:hanging="480"/>
      </w:pPr>
      <w:rPr>
        <w:rFonts w:ascii="Noto Sans Symbols" w:hAnsi="Noto Sans Symbols" w:eastAsia="Noto Sans Symbols" w:cs="Noto Sans Symbols"/>
      </w:rPr>
    </w:lvl>
    <w:lvl w:ilvl="6" w:tentative="0">
      <w:start w:val="1"/>
      <w:numFmt w:val="bullet"/>
      <w:lvlText w:val="●"/>
      <w:lvlJc w:val="left"/>
      <w:pPr>
        <w:ind w:left="8180" w:hanging="480"/>
      </w:pPr>
      <w:rPr>
        <w:rFonts w:ascii="Noto Sans Symbols" w:hAnsi="Noto Sans Symbols" w:eastAsia="Noto Sans Symbols" w:cs="Noto Sans Symbols"/>
      </w:rPr>
    </w:lvl>
    <w:lvl w:ilvl="7" w:tentative="0">
      <w:start w:val="1"/>
      <w:numFmt w:val="bullet"/>
      <w:lvlText w:val="■"/>
      <w:lvlJc w:val="left"/>
      <w:pPr>
        <w:ind w:left="8660" w:hanging="480"/>
      </w:pPr>
      <w:rPr>
        <w:rFonts w:ascii="Noto Sans Symbols" w:hAnsi="Noto Sans Symbols" w:eastAsia="Noto Sans Symbols" w:cs="Noto Sans Symbols"/>
      </w:rPr>
    </w:lvl>
    <w:lvl w:ilvl="8" w:tentative="0">
      <w:start w:val="1"/>
      <w:numFmt w:val="bullet"/>
      <w:lvlText w:val="◆"/>
      <w:lvlJc w:val="left"/>
      <w:pPr>
        <w:ind w:left="9140" w:hanging="48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
  <w:docVars>
    <w:docVar w:name="commondata" w:val="eyJoZGlkIjoiMjM1ZDAzYWEwNWVhNGFhMzNmMTdjMzk1MDhmMDNiZDkifQ=="/>
  </w:docVars>
  <w:rsids>
    <w:rsidRoot w:val="00161F34"/>
    <w:rsid w:val="00003439"/>
    <w:rsid w:val="00161F34"/>
    <w:rsid w:val="00424769"/>
    <w:rsid w:val="004F6CEF"/>
    <w:rsid w:val="005A2298"/>
    <w:rsid w:val="010F1C5C"/>
    <w:rsid w:val="02E543FD"/>
    <w:rsid w:val="030E198F"/>
    <w:rsid w:val="033E604D"/>
    <w:rsid w:val="04377641"/>
    <w:rsid w:val="05057BD2"/>
    <w:rsid w:val="053D4003"/>
    <w:rsid w:val="07132196"/>
    <w:rsid w:val="07ED3D07"/>
    <w:rsid w:val="08CD5D42"/>
    <w:rsid w:val="08F73418"/>
    <w:rsid w:val="0A3B06B9"/>
    <w:rsid w:val="0AC6396D"/>
    <w:rsid w:val="0DC42651"/>
    <w:rsid w:val="0E1D0BFC"/>
    <w:rsid w:val="0F7B6D51"/>
    <w:rsid w:val="12C2727A"/>
    <w:rsid w:val="14A46C6A"/>
    <w:rsid w:val="150773F6"/>
    <w:rsid w:val="153823E7"/>
    <w:rsid w:val="156042E7"/>
    <w:rsid w:val="157161EC"/>
    <w:rsid w:val="15F439B2"/>
    <w:rsid w:val="16D04721"/>
    <w:rsid w:val="178725A8"/>
    <w:rsid w:val="17B01CCB"/>
    <w:rsid w:val="18427328"/>
    <w:rsid w:val="18565775"/>
    <w:rsid w:val="186441BD"/>
    <w:rsid w:val="18922BE5"/>
    <w:rsid w:val="19BD073C"/>
    <w:rsid w:val="19DC1423"/>
    <w:rsid w:val="1A785E44"/>
    <w:rsid w:val="1A9F0C13"/>
    <w:rsid w:val="1B65248F"/>
    <w:rsid w:val="1C183718"/>
    <w:rsid w:val="1C37657F"/>
    <w:rsid w:val="1ED93018"/>
    <w:rsid w:val="1F0C327C"/>
    <w:rsid w:val="1FD6656C"/>
    <w:rsid w:val="23A4348C"/>
    <w:rsid w:val="23E0437C"/>
    <w:rsid w:val="27F5211A"/>
    <w:rsid w:val="28FD6D50"/>
    <w:rsid w:val="291B4400"/>
    <w:rsid w:val="2962455A"/>
    <w:rsid w:val="29841272"/>
    <w:rsid w:val="2A4952C8"/>
    <w:rsid w:val="2A86184A"/>
    <w:rsid w:val="2ABA6ECE"/>
    <w:rsid w:val="2AD93B51"/>
    <w:rsid w:val="2AF850CE"/>
    <w:rsid w:val="2B383DFE"/>
    <w:rsid w:val="2BF74BD3"/>
    <w:rsid w:val="2C3827A2"/>
    <w:rsid w:val="2C3A4A85"/>
    <w:rsid w:val="2EB87F7E"/>
    <w:rsid w:val="2F6F435C"/>
    <w:rsid w:val="31323366"/>
    <w:rsid w:val="31844E4D"/>
    <w:rsid w:val="31D40DC3"/>
    <w:rsid w:val="32107E3C"/>
    <w:rsid w:val="33B9411C"/>
    <w:rsid w:val="341C54A3"/>
    <w:rsid w:val="37657D0E"/>
    <w:rsid w:val="37E8109E"/>
    <w:rsid w:val="380E4A36"/>
    <w:rsid w:val="385C4F46"/>
    <w:rsid w:val="387F282C"/>
    <w:rsid w:val="38FB6E5A"/>
    <w:rsid w:val="39231CAA"/>
    <w:rsid w:val="39254EC6"/>
    <w:rsid w:val="3A775AA0"/>
    <w:rsid w:val="3C5500A7"/>
    <w:rsid w:val="3C6374BB"/>
    <w:rsid w:val="3C647A42"/>
    <w:rsid w:val="3D2A13D4"/>
    <w:rsid w:val="3ED0741C"/>
    <w:rsid w:val="3F7949A6"/>
    <w:rsid w:val="434D114D"/>
    <w:rsid w:val="45AF5FD5"/>
    <w:rsid w:val="460C072E"/>
    <w:rsid w:val="461F0DEC"/>
    <w:rsid w:val="46397D03"/>
    <w:rsid w:val="46920306"/>
    <w:rsid w:val="46C81C06"/>
    <w:rsid w:val="46EB0992"/>
    <w:rsid w:val="47580EA1"/>
    <w:rsid w:val="484A2E25"/>
    <w:rsid w:val="49472969"/>
    <w:rsid w:val="49AE1A03"/>
    <w:rsid w:val="49B32BED"/>
    <w:rsid w:val="4C56695A"/>
    <w:rsid w:val="4CA72133"/>
    <w:rsid w:val="50257180"/>
    <w:rsid w:val="50C30D2A"/>
    <w:rsid w:val="54E65814"/>
    <w:rsid w:val="54EE5C6A"/>
    <w:rsid w:val="55FC5E73"/>
    <w:rsid w:val="561D2B8E"/>
    <w:rsid w:val="56764C30"/>
    <w:rsid w:val="567B5EE8"/>
    <w:rsid w:val="56957CB8"/>
    <w:rsid w:val="57A47F86"/>
    <w:rsid w:val="57B112B2"/>
    <w:rsid w:val="580F0DED"/>
    <w:rsid w:val="5AE96C66"/>
    <w:rsid w:val="5B5F222D"/>
    <w:rsid w:val="5C334C3D"/>
    <w:rsid w:val="5DBC0B29"/>
    <w:rsid w:val="5EE270FE"/>
    <w:rsid w:val="5EED2072"/>
    <w:rsid w:val="5FD54712"/>
    <w:rsid w:val="603F4FDB"/>
    <w:rsid w:val="60582A80"/>
    <w:rsid w:val="6236064B"/>
    <w:rsid w:val="627A4E1B"/>
    <w:rsid w:val="62C42448"/>
    <w:rsid w:val="63FF2147"/>
    <w:rsid w:val="644C1F76"/>
    <w:rsid w:val="64656F20"/>
    <w:rsid w:val="64AB65AE"/>
    <w:rsid w:val="64EC1AC9"/>
    <w:rsid w:val="65A64EA0"/>
    <w:rsid w:val="66ED1D07"/>
    <w:rsid w:val="69FC7AEA"/>
    <w:rsid w:val="6A8A787F"/>
    <w:rsid w:val="6AAB1AEA"/>
    <w:rsid w:val="6AD92B8E"/>
    <w:rsid w:val="6AF578D7"/>
    <w:rsid w:val="6B9D6655"/>
    <w:rsid w:val="6E67355D"/>
    <w:rsid w:val="6F9B342D"/>
    <w:rsid w:val="6FE61871"/>
    <w:rsid w:val="71593888"/>
    <w:rsid w:val="71927A82"/>
    <w:rsid w:val="71F96F76"/>
    <w:rsid w:val="72391FC9"/>
    <w:rsid w:val="731D3968"/>
    <w:rsid w:val="73323386"/>
    <w:rsid w:val="73374F52"/>
    <w:rsid w:val="73AA1A78"/>
    <w:rsid w:val="74130E37"/>
    <w:rsid w:val="74F800DD"/>
    <w:rsid w:val="754D073B"/>
    <w:rsid w:val="76613CC9"/>
    <w:rsid w:val="76672E7A"/>
    <w:rsid w:val="76AE095E"/>
    <w:rsid w:val="76E21A6D"/>
    <w:rsid w:val="774024D3"/>
    <w:rsid w:val="77A917B4"/>
    <w:rsid w:val="793A17F4"/>
    <w:rsid w:val="797F184C"/>
    <w:rsid w:val="7A634654"/>
    <w:rsid w:val="7BBD32EB"/>
    <w:rsid w:val="7CA112F7"/>
    <w:rsid w:val="7D103430"/>
    <w:rsid w:val="7DE409DE"/>
    <w:rsid w:val="7F5A7B8C"/>
    <w:rsid w:val="7F9E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Calibri" w:cs="Calibri"/>
      <w:lang w:val="en-US" w:eastAsia="zh-C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320</Words>
  <Characters>1818</Characters>
  <Lines>15</Lines>
  <Paragraphs>4</Paragraphs>
  <TotalTime>9</TotalTime>
  <ScaleCrop>false</ScaleCrop>
  <LinksUpToDate>false</LinksUpToDate>
  <CharactersWithSpaces>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2019-04-27T06:52:00Z</dcterms:created>
  <dc:creator>Administrator</dc:creator>
  <cp:lastModifiedBy>Yang</cp:lastModifiedBy>
  <dcterms:modified xsi:type="dcterms:W3CDTF">2023-05-26T05:50:15Z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5DAFAC192C2C49DA9476A90A0D26331D_12</vt:lpwstr>
  </property>
</Properties>
</file>